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38" w:rsidRPr="00513B43" w:rsidRDefault="00500838" w:rsidP="00500838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13B43">
        <w:rPr>
          <w:rFonts w:ascii="Times New Roman" w:eastAsia="標楷體" w:hAnsi="Times New Roman" w:cs="Times New Roman" w:hint="eastAsia"/>
          <w:b/>
          <w:sz w:val="32"/>
          <w:szCs w:val="32"/>
        </w:rPr>
        <w:t>國立勤益科技大學</w:t>
      </w:r>
      <w:r w:rsidR="00721869" w:rsidRPr="00513B43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機械工程</w:t>
      </w:r>
      <w:r w:rsidRPr="00513B43">
        <w:rPr>
          <w:rFonts w:ascii="Times New Roman" w:eastAsia="標楷體" w:hAnsi="Times New Roman" w:cs="Times New Roman" w:hint="eastAsia"/>
          <w:b/>
          <w:sz w:val="32"/>
          <w:szCs w:val="32"/>
        </w:rPr>
        <w:t>系學生個別實習計畫</w:t>
      </w:r>
    </w:p>
    <w:p w:rsidR="00500838" w:rsidRPr="00513B43" w:rsidRDefault="00500838" w:rsidP="00500838">
      <w:pPr>
        <w:autoSpaceDE w:val="0"/>
        <w:autoSpaceDN w:val="0"/>
        <w:adjustRightInd w:val="0"/>
        <w:rPr>
          <w:rFonts w:ascii="標楷體" w:eastAsia="標楷體" w:hAnsi="Calibri" w:cs="標楷體"/>
          <w:noProof/>
          <w:kern w:val="0"/>
          <w:sz w:val="26"/>
          <w:szCs w:val="26"/>
        </w:rPr>
      </w:pPr>
      <w:r w:rsidRPr="00513B43">
        <w:rPr>
          <w:rFonts w:ascii="標楷體" w:eastAsia="標楷體" w:hAnsi="Calibri" w:cs="標楷體" w:hint="eastAsia"/>
          <w:noProof/>
          <w:kern w:val="0"/>
          <w:sz w:val="26"/>
          <w:szCs w:val="26"/>
        </w:rPr>
        <w:t>一</w:t>
      </w:r>
      <w:r w:rsidRPr="00513B43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</w:t>
      </w:r>
      <w:r w:rsidRPr="00513B43">
        <w:rPr>
          <w:rFonts w:ascii="標楷體" w:eastAsia="標楷體" w:hAnsi="Calibri" w:cs="標楷體" w:hint="eastAsia"/>
          <w:noProof/>
          <w:kern w:val="0"/>
          <w:sz w:val="26"/>
          <w:szCs w:val="26"/>
        </w:rPr>
        <w:t>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269"/>
        <w:gridCol w:w="1114"/>
        <w:gridCol w:w="1426"/>
        <w:gridCol w:w="1270"/>
        <w:gridCol w:w="1270"/>
        <w:gridCol w:w="1988"/>
      </w:tblGrid>
      <w:tr w:rsidR="00513B43" w:rsidRPr="00513B43" w:rsidTr="00C05836">
        <w:tc>
          <w:tcPr>
            <w:tcW w:w="2538" w:type="dxa"/>
            <w:gridSpan w:val="2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2540" w:type="dxa"/>
            <w:gridSpan w:val="2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實習學生</w:t>
            </w:r>
          </w:p>
        </w:tc>
        <w:tc>
          <w:tcPr>
            <w:tcW w:w="2540" w:type="dxa"/>
            <w:gridSpan w:val="2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1988" w:type="dxa"/>
            <w:vMerge w:val="restart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實習期間</w:t>
            </w:r>
          </w:p>
        </w:tc>
      </w:tr>
      <w:tr w:rsidR="00513B43" w:rsidRPr="00513B43" w:rsidTr="00C05836"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公司</w:t>
            </w:r>
          </w:p>
        </w:tc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部門</w:t>
            </w:r>
          </w:p>
        </w:tc>
        <w:tc>
          <w:tcPr>
            <w:tcW w:w="1114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426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系別/年級</w:t>
            </w:r>
          </w:p>
        </w:tc>
        <w:tc>
          <w:tcPr>
            <w:tcW w:w="1270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學校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270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業界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988" w:type="dxa"/>
            <w:vMerge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513B43" w:rsidRPr="00513B43" w:rsidTr="00C05836"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院</w:t>
            </w:r>
          </w:p>
        </w:tc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114" w:type="dxa"/>
            <w:vAlign w:val="center"/>
          </w:tcPr>
          <w:p w:rsidR="00500838" w:rsidRPr="0083000F" w:rsidRDefault="00500838" w:rsidP="008D74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500838" w:rsidRPr="0083000F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機械</w:t>
            </w:r>
            <w:r w:rsidR="00500838"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系/</w:t>
            </w:r>
          </w:p>
          <w:p w:rsidR="00500838" w:rsidRPr="0083000F" w:rsidRDefault="00742795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742795">
              <w:rPr>
                <w:rFonts w:ascii="標楷體" w:eastAsia="標楷體" w:hAnsi="Calibri" w:cs="標楷體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500838"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1270" w:type="dxa"/>
            <w:vAlign w:val="center"/>
          </w:tcPr>
          <w:p w:rsidR="00500838" w:rsidRPr="0083000F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00838" w:rsidRPr="0083000F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500838" w:rsidRPr="00513B43" w:rsidRDefault="00742795" w:rsidP="00DA2D42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 xml:space="preserve">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="00DA2D4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年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月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～</w:t>
            </w:r>
          </w:p>
          <w:p w:rsidR="00500838" w:rsidRPr="00513B43" w:rsidRDefault="00742795" w:rsidP="00DA2D42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="00DA2D4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年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月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日</w:t>
            </w:r>
          </w:p>
        </w:tc>
      </w:tr>
    </w:tbl>
    <w:p w:rsidR="00500838" w:rsidRPr="00513B43" w:rsidRDefault="00500838" w:rsidP="00500838">
      <w:pPr>
        <w:autoSpaceDE w:val="0"/>
        <w:autoSpaceDN w:val="0"/>
        <w:adjustRightInd w:val="0"/>
        <w:rPr>
          <w:rFonts w:ascii="標楷體" w:eastAsia="標楷體" w:hAnsi="標楷體" w:cs="標楷體"/>
          <w:noProof/>
          <w:kern w:val="0"/>
          <w:sz w:val="26"/>
          <w:szCs w:val="26"/>
        </w:rPr>
      </w:pPr>
      <w:r w:rsidRPr="00513B43">
        <w:rPr>
          <w:rFonts w:ascii="標楷體" w:eastAsia="標楷體" w:hAnsi="Calibri" w:cs="標楷體" w:hint="eastAsia"/>
          <w:kern w:val="0"/>
          <w:sz w:val="26"/>
          <w:szCs w:val="26"/>
        </w:rPr>
        <w:t>二</w:t>
      </w:r>
      <w:r w:rsidRPr="00513B43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、實習學習內容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293"/>
        <w:gridCol w:w="1559"/>
        <w:gridCol w:w="2269"/>
        <w:gridCol w:w="3971"/>
      </w:tblGrid>
      <w:tr w:rsidR="00513B43" w:rsidRPr="00513B43" w:rsidTr="00DA116C">
        <w:tc>
          <w:tcPr>
            <w:tcW w:w="658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9092" w:type="dxa"/>
            <w:gridSpan w:val="4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依系科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課程發展結果及系科專業領域性質，撰寫開設實習課程之目標)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透過在產業界的實務學習，培育下列專業人才的實務能力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17BD9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一般機械工程師</w:t>
            </w:r>
            <w:r w:rsidR="007904C9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</w:t>
            </w:r>
            <w:r w:rsidR="00500838"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精密機械工程師□生產管理師□機電控制工程師□汽車修護工程師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□汽車機電工程師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□電子技術工程師□資通訊系統工程師□積體電路設計與應用工程師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□智慧型控制工程師□電力與電能轉換工程師□通訊系統工程師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□化學工程師□材料製程工程師□應用化學工程師□生化工程師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□薄膜/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電漿及表面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工程師□生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醫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能源資訊工程師□光電半導體工程師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□環境工程師□環境規劃檢測工程師□資源回收再利用工程師□工業安全衛生工程師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□工業工程師□品質管理工程師□生產技術製程工程師□生產管理工程師□行政管理師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□行銷/業務/企劃國貿人員□會計/財金人員□行政人員□人力資源/人事人員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□工業設計人員□設計服務人員□繪圖及網頁製作人員□多媒體設計製作人員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□設計企劃管理人員□藝術行政人員□設計呈現與創意人員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□其他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513B43" w:rsidRPr="00513B43" w:rsidTr="00F45F23">
        <w:trPr>
          <w:trHeight w:val="289"/>
        </w:trPr>
        <w:tc>
          <w:tcPr>
            <w:tcW w:w="658" w:type="dxa"/>
            <w:vMerge w:val="restart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實習課程內容規劃</w:t>
            </w:r>
          </w:p>
        </w:tc>
        <w:tc>
          <w:tcPr>
            <w:tcW w:w="12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階段</w:t>
            </w:r>
          </w:p>
        </w:tc>
        <w:tc>
          <w:tcPr>
            <w:tcW w:w="1559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269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實習課程內涵(主題)</w:t>
            </w:r>
          </w:p>
        </w:tc>
        <w:tc>
          <w:tcPr>
            <w:tcW w:w="3971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實習具體項目</w:t>
            </w:r>
          </w:p>
        </w:tc>
      </w:tr>
      <w:tr w:rsidR="00F45F23" w:rsidRPr="00513B43" w:rsidTr="00F45F23">
        <w:tc>
          <w:tcPr>
            <w:tcW w:w="658" w:type="dxa"/>
            <w:vMerge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proofErr w:type="gramStart"/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F45F23" w:rsidRPr="00F45F23" w:rsidRDefault="00F45F23" w:rsidP="00F45F2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日～</w:t>
            </w:r>
          </w:p>
          <w:p w:rsidR="00F45F23" w:rsidRPr="00F45F23" w:rsidRDefault="00F45F23" w:rsidP="00F45F2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  <w:u w:val="single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日</w:t>
            </w:r>
          </w:p>
        </w:tc>
        <w:tc>
          <w:tcPr>
            <w:tcW w:w="2269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F45F23" w:rsidRPr="00AC3611" w:rsidRDefault="00F45F23" w:rsidP="007904C9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F45F23" w:rsidRPr="00513B43" w:rsidTr="00F45F23">
        <w:tc>
          <w:tcPr>
            <w:tcW w:w="658" w:type="dxa"/>
            <w:vMerge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559" w:type="dxa"/>
            <w:vAlign w:val="center"/>
          </w:tcPr>
          <w:p w:rsidR="00F45F23" w:rsidRPr="00F45F23" w:rsidRDefault="00F45F2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日～</w:t>
            </w:r>
          </w:p>
          <w:p w:rsidR="00F45F23" w:rsidRPr="00F45F23" w:rsidRDefault="00F45F2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  <w:u w:val="single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日</w:t>
            </w:r>
          </w:p>
        </w:tc>
        <w:tc>
          <w:tcPr>
            <w:tcW w:w="2269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F45F23" w:rsidRPr="00513B43" w:rsidTr="00F45F23">
        <w:tc>
          <w:tcPr>
            <w:tcW w:w="658" w:type="dxa"/>
            <w:vMerge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559" w:type="dxa"/>
            <w:vAlign w:val="center"/>
          </w:tcPr>
          <w:p w:rsidR="00F45F23" w:rsidRPr="00F45F23" w:rsidRDefault="00F45F2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日～</w:t>
            </w:r>
          </w:p>
          <w:p w:rsidR="00F45F23" w:rsidRPr="00F45F23" w:rsidRDefault="00F45F2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  <w:u w:val="single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日</w:t>
            </w:r>
          </w:p>
        </w:tc>
        <w:tc>
          <w:tcPr>
            <w:tcW w:w="2269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F45F23" w:rsidRPr="00513B43" w:rsidTr="00F45F23">
        <w:tc>
          <w:tcPr>
            <w:tcW w:w="658" w:type="dxa"/>
            <w:vMerge/>
          </w:tcPr>
          <w:p w:rsidR="00F45F23" w:rsidRPr="00513B43" w:rsidRDefault="00F45F2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F45F23" w:rsidRPr="00DA116C" w:rsidRDefault="00F45F2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DA116C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559" w:type="dxa"/>
            <w:vAlign w:val="center"/>
          </w:tcPr>
          <w:p w:rsidR="00F45F23" w:rsidRPr="00F45F23" w:rsidRDefault="00F45F2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日～</w:t>
            </w:r>
          </w:p>
          <w:p w:rsidR="00F45F23" w:rsidRPr="00F45F23" w:rsidRDefault="00F45F2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  <w:u w:val="single"/>
              </w:rPr>
            </w:pP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</w:t>
            </w:r>
            <w:r w:rsidRPr="00F45F23">
              <w:rPr>
                <w:rFonts w:ascii="標楷體" w:eastAsia="標楷體" w:hAnsi="Calibri" w:cs="標楷體" w:hint="eastAsia"/>
                <w:kern w:val="0"/>
                <w:sz w:val="16"/>
                <w:szCs w:val="20"/>
                <w:u w:val="single"/>
              </w:rPr>
              <w:t xml:space="preserve">  日</w:t>
            </w:r>
          </w:p>
        </w:tc>
        <w:tc>
          <w:tcPr>
            <w:tcW w:w="2269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F45F23" w:rsidRPr="00AC3611" w:rsidRDefault="00F45F2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513B43" w:rsidRPr="00513B43" w:rsidTr="00F45F23">
        <w:tc>
          <w:tcPr>
            <w:tcW w:w="658" w:type="dxa"/>
            <w:vMerge w:val="restart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實習資源投入及輔導</w:t>
            </w:r>
          </w:p>
        </w:tc>
        <w:tc>
          <w:tcPr>
            <w:tcW w:w="12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企業提供實習指導與資源說明</w:t>
            </w:r>
          </w:p>
        </w:tc>
        <w:tc>
          <w:tcPr>
            <w:tcW w:w="7799" w:type="dxa"/>
            <w:gridSpan w:val="3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(說明企業提供實習學生的整體培訓規劃及相關資源與設備投入情形)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企業提供實習學生</w:t>
            </w:r>
            <w:proofErr w:type="gramStart"/>
            <w:r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的必訓課程</w:t>
            </w:r>
            <w:proofErr w:type="gramEnd"/>
            <w:r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：職業安全訓練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企業提供實習學生的整體培訓規劃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◎</w:t>
            </w: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實務基礎訓練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企業文化訓練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企業知識訓練□工業安全訓練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◎</w:t>
            </w: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實務主題訓練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產品知識探討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學習內容溝通□產品技術問題</w:t>
            </w:r>
            <w:proofErr w:type="gramStart"/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釐</w:t>
            </w:r>
            <w:proofErr w:type="gramEnd"/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清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□知識管理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實務技術問題排除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實務技術支援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實務案例分享</w:t>
            </w:r>
            <w:r w:rsidR="000F7F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實務問題分析□產品除錯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 xml:space="preserve">                □製程改善□庶務管理□技術指導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實習機構提供資源與設備投入情形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實驗設備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儀器機台□專人指導□教育培訓□資訊設備□測試耗材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□車輛裝備□服裝配件□其他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</w:tr>
      <w:tr w:rsidR="00513B43" w:rsidRPr="00513B43" w:rsidTr="00F45F23">
        <w:tc>
          <w:tcPr>
            <w:tcW w:w="658" w:type="dxa"/>
            <w:vMerge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業界老師進行實習輔導形式及規劃</w:t>
            </w:r>
          </w:p>
        </w:tc>
        <w:tc>
          <w:tcPr>
            <w:tcW w:w="7799" w:type="dxa"/>
            <w:gridSpan w:val="3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(說明業界輔導老師提供實習學生的指導與輔導方式)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業界輔導教師提供的指導內容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程式設計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機台操作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實驗程序□機械模具□文件撰寫□檢測操作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實驗測試□材料鍍膜□除錯操作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資訊管理□採購備料□製程管理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□設計溝通□藝術創造□財經規劃□創新管理□設計模擬□軟體操作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□經營管理□其他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業界輔導老師提供的輔導方式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□口述解說□操作示範□案例討論□其他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</w:tr>
      <w:tr w:rsidR="00513B43" w:rsidRPr="00513B43" w:rsidTr="00F45F23">
        <w:tc>
          <w:tcPr>
            <w:tcW w:w="658" w:type="dxa"/>
            <w:vMerge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教師進行輔導及訪視之具體規劃</w:t>
            </w:r>
          </w:p>
        </w:tc>
        <w:tc>
          <w:tcPr>
            <w:tcW w:w="7799" w:type="dxa"/>
            <w:gridSpan w:val="3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(說明學校輔導老師進行輔導工作或實地訪視作業之方式)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學校輔導教師提供輔導內容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產業趨勢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專業知識指導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實驗指導□人際溝通□學習表現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不適應輔導□其他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學校輔導老師實地訪視作業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實習前輔導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第一個月實地訪視□每階段(三個月)之實地訪視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□實習異常輔導訪視</w:t>
            </w:r>
            <w:r w:rsidR="0073409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每月聯繫表</w:t>
            </w:r>
            <w:r w:rsidR="0073409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電話聯繫□視訊聯繫</w:t>
            </w:r>
          </w:p>
          <w:p w:rsidR="00500838" w:rsidRPr="00513B43" w:rsidRDefault="00734090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網路社群軟體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電子郵件聯繫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</w:tc>
      </w:tr>
    </w:tbl>
    <w:p w:rsidR="00500838" w:rsidRPr="00513B43" w:rsidRDefault="00500838" w:rsidP="00500838">
      <w:pPr>
        <w:autoSpaceDE w:val="0"/>
        <w:autoSpaceDN w:val="0"/>
        <w:adjustRightInd w:val="0"/>
        <w:rPr>
          <w:rFonts w:ascii="標楷體" w:eastAsia="標楷體" w:hAnsi="標楷體" w:cs="標楷體"/>
          <w:noProof/>
          <w:kern w:val="0"/>
          <w:sz w:val="26"/>
          <w:szCs w:val="26"/>
        </w:rPr>
      </w:pPr>
      <w:r w:rsidRPr="00513B43">
        <w:rPr>
          <w:rFonts w:ascii="標楷體" w:eastAsia="標楷體" w:hAnsi="Calibri" w:cs="標楷體" w:hint="eastAsia"/>
          <w:kern w:val="0"/>
          <w:sz w:val="26"/>
          <w:szCs w:val="26"/>
        </w:rPr>
        <w:t>三</w:t>
      </w:r>
      <w:r w:rsidRPr="00513B43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、實習成效考核與回饋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513B43" w:rsidRPr="00513B43" w:rsidTr="00C05836">
        <w:tc>
          <w:tcPr>
            <w:tcW w:w="20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實習成效考核指標(項目)</w:t>
            </w:r>
          </w:p>
        </w:tc>
        <w:tc>
          <w:tcPr>
            <w:tcW w:w="7654" w:type="dxa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(說明學生實習成果的展現方式與其評核項目與權重)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學生實習成果其評核項目</w:t>
            </w:r>
          </w:p>
          <w:p w:rsidR="00500838" w:rsidRPr="00CE5806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每階段進行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="00734090"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是、</w:t>
            </w:r>
            <w:proofErr w:type="gramStart"/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□否</w:t>
            </w:r>
            <w:proofErr w:type="gramEnd"/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500838" w:rsidRPr="00CE5806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◎輔導老師評核</w:t>
            </w:r>
            <w:r w:rsidRPr="00CE5806">
              <w:rPr>
                <w:rFonts w:ascii="新細明體" w:eastAsia="新細明體" w:hAnsi="新細明體" w:cs="標楷體" w:hint="eastAsia"/>
                <w:b/>
                <w:kern w:val="0"/>
                <w:sz w:val="20"/>
                <w:szCs w:val="20"/>
              </w:rPr>
              <w:t>：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加總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 w:left="342" w:hanging="422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學習表現評核(60%)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學習成效與效益(20%)、處事態度與觀念(20%)、學習熱誠(10%)、平時聯繫與互動(10%)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 w:left="342" w:hanging="422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實習報告評核(40%)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報告結構與編排(10%)、內容專業與深度(20%)、學習心得與建議(5%)、口頭報告(5%)</w:t>
            </w:r>
          </w:p>
          <w:p w:rsidR="00500838" w:rsidRPr="00CE5806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◎業界輔導老師評核</w:t>
            </w:r>
            <w:r w:rsidRPr="00CE5806">
              <w:rPr>
                <w:rFonts w:ascii="新細明體" w:eastAsia="新細明體" w:hAnsi="新細明體" w:cs="標楷體" w:hint="eastAsia"/>
                <w:b/>
                <w:kern w:val="0"/>
                <w:sz w:val="20"/>
                <w:szCs w:val="20"/>
              </w:rPr>
              <w:t>：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加總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342" w:hanging="425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工作表現評核(60%)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敬業精神(20%)、品質效率(20%)、學習熱忱(10%)、團隊合群與職業倫理(10%)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342" w:hanging="425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實習報告評核(40%)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報告結構與編排(10%)、內容專業與深度(15%)、學習心得與建議(5%)、繳交報告準時性(5%)、階段考勤(5%)</w:t>
            </w:r>
          </w:p>
          <w:p w:rsidR="00734090" w:rsidRPr="00513B43" w:rsidRDefault="00734090" w:rsidP="00734090">
            <w:pPr>
              <w:pStyle w:val="a9"/>
              <w:autoSpaceDE w:val="0"/>
              <w:autoSpaceDN w:val="0"/>
              <w:adjustRightInd w:val="0"/>
              <w:ind w:leftChars="0" w:left="342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513B43" w:rsidRPr="00513B43" w:rsidTr="00C05836">
        <w:tc>
          <w:tcPr>
            <w:tcW w:w="20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實習成效與教學評核方式</w:t>
            </w:r>
          </w:p>
        </w:tc>
        <w:tc>
          <w:tcPr>
            <w:tcW w:w="7654" w:type="dxa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(說明學生實習成果的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評核期程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以及評核人員與評核方式等)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學生實習成果的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評核期程</w:t>
            </w:r>
            <w:proofErr w:type="gramEnd"/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□第一階段(10月至12月) □第二階段(1月至3月)</w:t>
            </w:r>
          </w:p>
          <w:p w:rsidR="00500838" w:rsidRPr="00513B43" w:rsidRDefault="00F7753B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第三階段(4月至6月)   □第四階段(7月至9月)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評核人員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513B4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學校輔導教師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占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70%</w:t>
            </w:r>
            <w:r w:rsidRPr="00513B4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與業界輔導教師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占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30%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500838" w:rsidRPr="00513B43" w:rsidTr="00C05836">
        <w:tc>
          <w:tcPr>
            <w:tcW w:w="20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lastRenderedPageBreak/>
              <w:t>實習回饋方式及規劃</w:t>
            </w:r>
          </w:p>
        </w:tc>
        <w:tc>
          <w:tcPr>
            <w:tcW w:w="7654" w:type="dxa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(說明實習課程結束後相關成效的回饋及檢討方式)</w:t>
            </w:r>
          </w:p>
          <w:p w:rsidR="00500838" w:rsidRPr="00513B43" w:rsidRDefault="00F7753B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實習成效檢討會議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實習課程檢討會議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實習問卷調查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□實習成果競賽</w:t>
            </w:r>
            <w:r w:rsidR="00F7753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輔導經驗交流</w:t>
            </w:r>
            <w:r w:rsidR="00F7753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學生心得分享□實習職缺篩選檢討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□實習機構合作檢討□實習轉換單位檢討□衍生產業實務專題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□教師實務深耕□教師實務研習</w:t>
            </w:r>
            <w:r w:rsidR="00F7753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業界產學合作□專業課程諮詢調整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□校務研究分析□校務研究追蹤</w:t>
            </w:r>
          </w:p>
        </w:tc>
      </w:tr>
    </w:tbl>
    <w:p w:rsidR="00500838" w:rsidRPr="00513B43" w:rsidRDefault="00500838" w:rsidP="00500838">
      <w:pPr>
        <w:spacing w:beforeLines="50" w:before="180"/>
        <w:rPr>
          <w:rFonts w:ascii="新細明體" w:eastAsia="新細明體" w:hAnsi="新細明體" w:cs="標楷體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499"/>
      </w:tblGrid>
      <w:tr w:rsidR="00513B43" w:rsidRPr="00513B43" w:rsidTr="00C05836">
        <w:tc>
          <w:tcPr>
            <w:tcW w:w="10194" w:type="dxa"/>
            <w:gridSpan w:val="4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簽名或核章欄位</w:t>
            </w:r>
          </w:p>
        </w:tc>
      </w:tr>
      <w:tr w:rsidR="00513B43" w:rsidRPr="00513B43" w:rsidTr="00C05836">
        <w:tc>
          <w:tcPr>
            <w:tcW w:w="2565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實習學生</w:t>
            </w:r>
          </w:p>
        </w:tc>
        <w:tc>
          <w:tcPr>
            <w:tcW w:w="2565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學校輔導教師</w:t>
            </w:r>
          </w:p>
        </w:tc>
        <w:tc>
          <w:tcPr>
            <w:tcW w:w="2565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實習機構輔導業師</w:t>
            </w:r>
          </w:p>
        </w:tc>
        <w:tc>
          <w:tcPr>
            <w:tcW w:w="2499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教學單位主管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系所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</w:tr>
      <w:tr w:rsidR="00500838" w:rsidRPr="00513B43" w:rsidTr="00881D68">
        <w:trPr>
          <w:trHeight w:val="1176"/>
        </w:trPr>
        <w:tc>
          <w:tcPr>
            <w:tcW w:w="2565" w:type="dxa"/>
            <w:vAlign w:val="center"/>
          </w:tcPr>
          <w:p w:rsidR="00500838" w:rsidRPr="00513B43" w:rsidRDefault="00500838" w:rsidP="00881D6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500838" w:rsidRPr="00513B43" w:rsidRDefault="00500838" w:rsidP="00881D6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500838" w:rsidRPr="00513B43" w:rsidRDefault="00500838" w:rsidP="00881D6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500838" w:rsidRPr="00513B43" w:rsidRDefault="00500838" w:rsidP="00881D6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500838" w:rsidRPr="00513B43" w:rsidRDefault="00500838" w:rsidP="00500838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500838" w:rsidRPr="00513B43" w:rsidRDefault="00500838" w:rsidP="00500838">
      <w:pPr>
        <w:spacing w:afterLines="30" w:after="108" w:line="380" w:lineRule="exact"/>
        <w:jc w:val="center"/>
        <w:rPr>
          <w:rFonts w:ascii="Times New Roman" w:eastAsia="標楷體" w:hAnsi="Times New Roman" w:cs="Times New Roman"/>
          <w:kern w:val="0"/>
          <w:sz w:val="40"/>
          <w:szCs w:val="40"/>
        </w:rPr>
      </w:pPr>
    </w:p>
    <w:p w:rsidR="00500838" w:rsidRPr="00513B43" w:rsidRDefault="00500838" w:rsidP="00500838">
      <w:proofErr w:type="gramStart"/>
      <w:r w:rsidRPr="00513B43">
        <w:rPr>
          <w:rFonts w:ascii="標楷體" w:eastAsia="標楷體" w:hAnsi="Calibri" w:cs="標楷體" w:hint="eastAsia"/>
          <w:kern w:val="0"/>
          <w:sz w:val="20"/>
          <w:szCs w:val="20"/>
        </w:rPr>
        <w:t>表號</w:t>
      </w:r>
      <w:proofErr w:type="gramEnd"/>
      <w:r w:rsidRPr="00513B43">
        <w:rPr>
          <w:rFonts w:ascii="新細明體" w:eastAsia="新細明體" w:hAnsi="新細明體" w:cs="標楷體" w:hint="eastAsia"/>
          <w:kern w:val="0"/>
          <w:sz w:val="20"/>
          <w:szCs w:val="20"/>
        </w:rPr>
        <w:t>：</w:t>
      </w:r>
    </w:p>
    <w:p w:rsidR="00925924" w:rsidRPr="00513B43" w:rsidRDefault="00925924" w:rsidP="00500838"/>
    <w:sectPr w:rsidR="00925924" w:rsidRPr="00513B43" w:rsidSect="00C16431">
      <w:headerReference w:type="default" r:id="rId8"/>
      <w:pgSz w:w="11906" w:h="16838"/>
      <w:pgMar w:top="1276" w:right="851" w:bottom="992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BA" w:rsidRDefault="00F478BA" w:rsidP="002308F1">
      <w:r>
        <w:separator/>
      </w:r>
    </w:p>
  </w:endnote>
  <w:endnote w:type="continuationSeparator" w:id="0">
    <w:p w:rsidR="00F478BA" w:rsidRDefault="00F478BA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BA" w:rsidRDefault="00F478BA" w:rsidP="002308F1">
      <w:r>
        <w:separator/>
      </w:r>
    </w:p>
  </w:footnote>
  <w:footnote w:type="continuationSeparator" w:id="0">
    <w:p w:rsidR="00F478BA" w:rsidRDefault="00F478BA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31" w:rsidRPr="00875CF8" w:rsidRDefault="00C16431" w:rsidP="00C16431">
    <w:pPr>
      <w:pStyle w:val="a3"/>
      <w:jc w:val="right"/>
      <w:rPr>
        <w:rFonts w:ascii="標楷體" w:eastAsia="標楷體" w:hAnsi="標楷體"/>
        <w:color w:val="808080" w:themeColor="background1" w:themeShade="80"/>
      </w:rPr>
    </w:pPr>
    <w:r w:rsidRPr="00875CF8">
      <w:rPr>
        <w:rFonts w:ascii="標楷體" w:eastAsia="標楷體" w:hAnsi="標楷體" w:hint="eastAsia"/>
        <w:color w:val="808080" w:themeColor="background1" w:themeShade="80"/>
      </w:rPr>
      <w:t>不同</w:t>
    </w:r>
    <w:proofErr w:type="gramStart"/>
    <w:r w:rsidRPr="00875CF8">
      <w:rPr>
        <w:rFonts w:ascii="標楷體" w:eastAsia="標楷體" w:hAnsi="標楷體" w:hint="eastAsia"/>
        <w:color w:val="808080" w:themeColor="background1" w:themeShade="80"/>
      </w:rPr>
      <w:t>職缺者各</w:t>
    </w:r>
    <w:proofErr w:type="gramEnd"/>
    <w:r w:rsidRPr="00875CF8">
      <w:rPr>
        <w:rFonts w:ascii="標楷體" w:eastAsia="標楷體" w:hAnsi="標楷體" w:hint="eastAsia"/>
        <w:color w:val="808080" w:themeColor="background1" w:themeShade="80"/>
      </w:rPr>
      <w:t>一份</w:t>
    </w:r>
  </w:p>
  <w:p w:rsidR="00C16431" w:rsidRDefault="00C16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5D"/>
    <w:multiLevelType w:val="hybridMultilevel"/>
    <w:tmpl w:val="2CFC2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CE1FD8"/>
    <w:multiLevelType w:val="hybridMultilevel"/>
    <w:tmpl w:val="01EC204E"/>
    <w:lvl w:ilvl="0" w:tplc="D56AEE8C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2431C5"/>
    <w:multiLevelType w:val="hybridMultilevel"/>
    <w:tmpl w:val="D486CCF4"/>
    <w:lvl w:ilvl="0" w:tplc="25581D4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F57C73"/>
    <w:multiLevelType w:val="hybridMultilevel"/>
    <w:tmpl w:val="BCE8AA92"/>
    <w:lvl w:ilvl="0" w:tplc="3D2E5CA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2F460C"/>
    <w:multiLevelType w:val="hybridMultilevel"/>
    <w:tmpl w:val="C0260E40"/>
    <w:lvl w:ilvl="0" w:tplc="9384972A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4"/>
    <w:rsid w:val="00012CF2"/>
    <w:rsid w:val="000725D2"/>
    <w:rsid w:val="000E2441"/>
    <w:rsid w:val="000F7F6E"/>
    <w:rsid w:val="00195282"/>
    <w:rsid w:val="001A2D95"/>
    <w:rsid w:val="001B612C"/>
    <w:rsid w:val="001E3F03"/>
    <w:rsid w:val="002308F1"/>
    <w:rsid w:val="002605F9"/>
    <w:rsid w:val="00267901"/>
    <w:rsid w:val="00275D4F"/>
    <w:rsid w:val="00277178"/>
    <w:rsid w:val="002B6C25"/>
    <w:rsid w:val="00336D3D"/>
    <w:rsid w:val="00350874"/>
    <w:rsid w:val="00380392"/>
    <w:rsid w:val="003B09E8"/>
    <w:rsid w:val="003F2CD8"/>
    <w:rsid w:val="004032A5"/>
    <w:rsid w:val="00427929"/>
    <w:rsid w:val="004767A4"/>
    <w:rsid w:val="004D6A1F"/>
    <w:rsid w:val="00500838"/>
    <w:rsid w:val="00513B43"/>
    <w:rsid w:val="00517BD9"/>
    <w:rsid w:val="00532666"/>
    <w:rsid w:val="006667A9"/>
    <w:rsid w:val="0068473B"/>
    <w:rsid w:val="006B4C8B"/>
    <w:rsid w:val="00721869"/>
    <w:rsid w:val="00734090"/>
    <w:rsid w:val="00742795"/>
    <w:rsid w:val="00761296"/>
    <w:rsid w:val="007904C9"/>
    <w:rsid w:val="007D2C04"/>
    <w:rsid w:val="008073C9"/>
    <w:rsid w:val="0083000F"/>
    <w:rsid w:val="0084216A"/>
    <w:rsid w:val="00875CF8"/>
    <w:rsid w:val="00881D68"/>
    <w:rsid w:val="008D74B2"/>
    <w:rsid w:val="00905015"/>
    <w:rsid w:val="00925924"/>
    <w:rsid w:val="00946670"/>
    <w:rsid w:val="009C3582"/>
    <w:rsid w:val="00A03A86"/>
    <w:rsid w:val="00A223C3"/>
    <w:rsid w:val="00A23CE7"/>
    <w:rsid w:val="00A43757"/>
    <w:rsid w:val="00A8622C"/>
    <w:rsid w:val="00AC3611"/>
    <w:rsid w:val="00B92A04"/>
    <w:rsid w:val="00C16431"/>
    <w:rsid w:val="00CE5806"/>
    <w:rsid w:val="00D34C6D"/>
    <w:rsid w:val="00DA116C"/>
    <w:rsid w:val="00DA2D42"/>
    <w:rsid w:val="00E4024F"/>
    <w:rsid w:val="00F445BA"/>
    <w:rsid w:val="00F45F23"/>
    <w:rsid w:val="00F478BA"/>
    <w:rsid w:val="00F63024"/>
    <w:rsid w:val="00F647B6"/>
    <w:rsid w:val="00F7753B"/>
    <w:rsid w:val="00FA16BC"/>
    <w:rsid w:val="00FC42DA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2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D6ED6"/>
    <w:pPr>
      <w:ind w:leftChars="200" w:left="480"/>
    </w:pPr>
  </w:style>
  <w:style w:type="character" w:customStyle="1" w:styleId="aa">
    <w:name w:val="清單段落 字元"/>
    <w:link w:val="a9"/>
    <w:uiPriority w:val="34"/>
    <w:rsid w:val="00500838"/>
  </w:style>
  <w:style w:type="paragraph" w:styleId="ab">
    <w:name w:val="Balloon Text"/>
    <w:basedOn w:val="a"/>
    <w:link w:val="ac"/>
    <w:uiPriority w:val="99"/>
    <w:semiHidden/>
    <w:unhideWhenUsed/>
    <w:rsid w:val="00C1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164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2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D6ED6"/>
    <w:pPr>
      <w:ind w:leftChars="200" w:left="480"/>
    </w:pPr>
  </w:style>
  <w:style w:type="character" w:customStyle="1" w:styleId="aa">
    <w:name w:val="清單段落 字元"/>
    <w:link w:val="a9"/>
    <w:uiPriority w:val="34"/>
    <w:rsid w:val="00500838"/>
  </w:style>
  <w:style w:type="paragraph" w:styleId="ab">
    <w:name w:val="Balloon Text"/>
    <w:basedOn w:val="a"/>
    <w:link w:val="ac"/>
    <w:uiPriority w:val="99"/>
    <w:semiHidden/>
    <w:unhideWhenUsed/>
    <w:rsid w:val="00C1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16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56</cp:revision>
  <cp:lastPrinted>2019-01-22T07:40:00Z</cp:lastPrinted>
  <dcterms:created xsi:type="dcterms:W3CDTF">2018-07-27T00:42:00Z</dcterms:created>
  <dcterms:modified xsi:type="dcterms:W3CDTF">2019-03-29T04:25:00Z</dcterms:modified>
</cp:coreProperties>
</file>